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6A8D9917" w:rsidR="002D6F27" w:rsidRDefault="009136B5">
      <w:r>
        <w:t xml:space="preserve">      La presente Licitación Pública tiene por objeto determinar la “</w:t>
      </w:r>
      <w:r w:rsidR="00FE3CE9">
        <w:rPr>
          <w:b/>
        </w:rPr>
        <w:t>ADQUISICIÓN DE MATERIALES PARA GARITAS EN EL DEPARTAMENTO</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41D5469A" w:rsidR="002D6F27" w:rsidRPr="0076056E" w:rsidRDefault="009136B5" w:rsidP="0036325A">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FE3CE9">
        <w:rPr>
          <w:bCs/>
          <w:u w:color="181717"/>
        </w:rPr>
        <w:t>40 CAÑOS ESTRUCTURAL 80 x 80 x 2.5. -</w:t>
      </w:r>
    </w:p>
    <w:p w14:paraId="66D72D81" w14:textId="3D0A0966" w:rsidR="002721FC" w:rsidRDefault="009136B5" w:rsidP="0036325A">
      <w:pPr>
        <w:spacing w:after="117" w:line="276" w:lineRule="auto"/>
      </w:pPr>
      <w:r>
        <w:rPr>
          <w:b/>
          <w:u w:val="single" w:color="181717"/>
        </w:rPr>
        <w:t>ÍTEM N°2:</w:t>
      </w:r>
      <w:r>
        <w:t xml:space="preserve"> </w:t>
      </w:r>
      <w:r w:rsidR="00FE3CE9">
        <w:t>15 CAÑO ESTRUCTURAL 40 x 40 x 2.5. -</w:t>
      </w:r>
    </w:p>
    <w:p w14:paraId="67F99C75" w14:textId="0F8472D8" w:rsidR="002D6F27" w:rsidRDefault="009136B5" w:rsidP="0036325A">
      <w:pPr>
        <w:spacing w:after="117" w:line="276" w:lineRule="auto"/>
        <w:ind w:left="-17" w:firstLine="0"/>
      </w:pPr>
      <w:r>
        <w:rPr>
          <w:b/>
          <w:u w:val="single" w:color="181717"/>
        </w:rPr>
        <w:t>ÍTEM N°3:</w:t>
      </w:r>
      <w:r>
        <w:t xml:space="preserve"> </w:t>
      </w:r>
      <w:r w:rsidR="00FE3CE9">
        <w:t>20 ANGULO PERFIL L 30 x 30 x 2.5. -</w:t>
      </w:r>
    </w:p>
    <w:p w14:paraId="6DF4123D" w14:textId="58F9D039" w:rsidR="002D6F27" w:rsidRDefault="009136B5" w:rsidP="0036325A">
      <w:pPr>
        <w:spacing w:after="122" w:line="276" w:lineRule="auto"/>
      </w:pPr>
      <w:r>
        <w:rPr>
          <w:b/>
          <w:u w:val="single" w:color="181717"/>
        </w:rPr>
        <w:t>ÍTEM N°4:</w:t>
      </w:r>
      <w:r w:rsidR="002721FC">
        <w:t xml:space="preserve"> </w:t>
      </w:r>
      <w:r w:rsidR="00FE3CE9">
        <w:t>20 CHAPA SINUSOIDAL N°25 x 2.50 mts. -</w:t>
      </w:r>
    </w:p>
    <w:p w14:paraId="7EE70520" w14:textId="2C91107E" w:rsidR="0036325A" w:rsidRPr="0076056E" w:rsidRDefault="0036325A" w:rsidP="0036325A">
      <w:pPr>
        <w:spacing w:after="122" w:line="276" w:lineRule="auto"/>
        <w:rPr>
          <w:b/>
          <w:u w:val="single" w:color="181717"/>
        </w:rPr>
      </w:pPr>
      <w:r>
        <w:rPr>
          <w:b/>
          <w:u w:val="single" w:color="181717"/>
        </w:rPr>
        <w:t>ÍTEM N°5</w:t>
      </w:r>
      <w:r w:rsidRPr="0076056E">
        <w:rPr>
          <w:b/>
          <w:u w:val="single" w:color="181717"/>
        </w:rPr>
        <w:t>:</w:t>
      </w:r>
      <w:r w:rsidRPr="0076056E">
        <w:rPr>
          <w:bCs/>
          <w:u w:color="181717"/>
        </w:rPr>
        <w:t xml:space="preserve"> </w:t>
      </w:r>
      <w:r w:rsidR="00FE3CE9">
        <w:rPr>
          <w:bCs/>
          <w:u w:color="181717"/>
        </w:rPr>
        <w:t>15 CHAPA LISA N°18 DE 1.22 x 2.44 mts. -</w:t>
      </w:r>
    </w:p>
    <w:p w14:paraId="7FBC8C6A" w14:textId="078C219F" w:rsidR="0036325A" w:rsidRDefault="0036325A" w:rsidP="0036325A">
      <w:pPr>
        <w:spacing w:after="117" w:line="276" w:lineRule="auto"/>
      </w:pPr>
      <w:r>
        <w:rPr>
          <w:b/>
          <w:u w:val="single" w:color="181717"/>
        </w:rPr>
        <w:t>ÍTEM N°6:</w:t>
      </w:r>
      <w:r>
        <w:t xml:space="preserve"> </w:t>
      </w:r>
      <w:r w:rsidR="00FE3CE9">
        <w:t>400 TORNILLOS AUTOPERFORANTE 14 x 2”1/2 CON ARANDELA VULCANIZADA. -</w:t>
      </w:r>
    </w:p>
    <w:p w14:paraId="7F63BF02" w14:textId="3B78A5C2" w:rsidR="0036325A" w:rsidRDefault="0036325A" w:rsidP="0036325A">
      <w:pPr>
        <w:spacing w:after="117" w:line="276" w:lineRule="auto"/>
      </w:pPr>
      <w:r>
        <w:rPr>
          <w:b/>
          <w:u w:val="single" w:color="181717"/>
        </w:rPr>
        <w:t>ÍTEM N°7:</w:t>
      </w:r>
      <w:r>
        <w:t xml:space="preserve"> </w:t>
      </w:r>
      <w:r w:rsidR="00FE3CE9">
        <w:t>5 CHAPA PERFORADA HAXÁGONO N°18 DE 1.22 mts x 2.44 mts. -</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lastRenderedPageBreak/>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lastRenderedPageBreak/>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lastRenderedPageBreak/>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lastRenderedPageBreak/>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6E290754" w:rsidR="002D6F27" w:rsidRDefault="009136B5">
      <w:pPr>
        <w:spacing w:after="0" w:line="240" w:lineRule="auto"/>
        <w:ind w:left="10"/>
        <w:jc w:val="right"/>
      </w:pPr>
      <w:r>
        <w:t xml:space="preserve">Fijase como valor del pliego para presentarse en la presente licitación en la suma de </w:t>
      </w:r>
      <w:r>
        <w:rPr>
          <w:b/>
        </w:rPr>
        <w:t>$</w:t>
      </w:r>
      <w:r w:rsidR="00597F08">
        <w:rPr>
          <w:b/>
        </w:rPr>
        <w:t>8</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2721FC"/>
    <w:rsid w:val="002D6F27"/>
    <w:rsid w:val="0036325A"/>
    <w:rsid w:val="00597F08"/>
    <w:rsid w:val="005B43FA"/>
    <w:rsid w:val="0076056E"/>
    <w:rsid w:val="00883A2D"/>
    <w:rsid w:val="00906C6A"/>
    <w:rsid w:val="009136B5"/>
    <w:rsid w:val="009323A5"/>
    <w:rsid w:val="00D94977"/>
    <w:rsid w:val="00EB6EA1"/>
    <w:rsid w:val="00FE3C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2610</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2025-08-04T13:27:00Z</dcterms:created>
  <dcterms:modified xsi:type="dcterms:W3CDTF">2025-08-04T13:27:00Z</dcterms:modified>
</cp:coreProperties>
</file>